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3B99B8E9" w:rsidR="007C2FEE" w:rsidRPr="008059E0" w:rsidRDefault="004E54DB" w:rsidP="007C2FEE">
      <w:pPr>
        <w:pStyle w:val="Head"/>
      </w:pPr>
      <w:proofErr w:type="spellStart"/>
      <w:r>
        <w:rPr>
          <w:lang w:val="en-US"/>
        </w:rPr>
        <w:t>Vögele</w:t>
      </w:r>
      <w:proofErr w:type="spellEnd"/>
      <w:r>
        <w:rPr>
          <w:lang w:val="en-US"/>
        </w:rPr>
        <w:t xml:space="preserve"> │ "Dash-5" paver resurfaces winding road to Germany's highest castle ruins </w:t>
      </w:r>
    </w:p>
    <w:p w14:paraId="34A89D42" w14:textId="5CC1A57C" w:rsidR="007C2FEE" w:rsidRPr="008059E0" w:rsidRDefault="0084553B" w:rsidP="007C2FEE">
      <w:pPr>
        <w:pStyle w:val="Subhead"/>
      </w:pPr>
      <w:r>
        <w:rPr>
          <w:bCs/>
          <w:iCs w:val="0"/>
          <w:lang w:val="en-US"/>
        </w:rPr>
        <w:t xml:space="preserve">Challenging surface rehabilitation with the SUPER 1800-5 X </w:t>
      </w:r>
    </w:p>
    <w:p w14:paraId="43A5AB78" w14:textId="7C4F473F" w:rsidR="007C2FEE" w:rsidRPr="008059E0" w:rsidRDefault="004E41C6" w:rsidP="007C2FEE">
      <w:pPr>
        <w:pStyle w:val="Teaser"/>
        <w:rPr>
          <w:color w:val="000000" w:themeColor="text1"/>
        </w:rPr>
      </w:pPr>
      <w:r>
        <w:rPr>
          <w:bCs/>
          <w:color w:val="000000" w:themeColor="text1"/>
          <w:lang w:val="en-US"/>
        </w:rPr>
        <w:t xml:space="preserve">Tight hairpin turns, steep gradients, and narrow passages characterize the vital access road to the </w:t>
      </w:r>
      <w:proofErr w:type="spellStart"/>
      <w:r>
        <w:rPr>
          <w:bCs/>
          <w:color w:val="000000" w:themeColor="text1"/>
          <w:lang w:val="en-US"/>
        </w:rPr>
        <w:t>Falkenstein</w:t>
      </w:r>
      <w:proofErr w:type="spellEnd"/>
      <w:r>
        <w:rPr>
          <w:bCs/>
          <w:color w:val="000000" w:themeColor="text1"/>
          <w:lang w:val="en-US"/>
        </w:rPr>
        <w:t xml:space="preserve"> castle ruins, located at an altitude of 1,277 m (4,190 ft), and the hotel with a gourmet restaurant located just below. Here, the new </w:t>
      </w:r>
      <w:proofErr w:type="spellStart"/>
      <w:r>
        <w:rPr>
          <w:bCs/>
          <w:color w:val="000000" w:themeColor="text1"/>
          <w:lang w:val="en-US"/>
        </w:rPr>
        <w:t>Vögele</w:t>
      </w:r>
      <w:proofErr w:type="spellEnd"/>
      <w:r>
        <w:rPr>
          <w:bCs/>
          <w:color w:val="000000" w:themeColor="text1"/>
          <w:lang w:val="en-US"/>
        </w:rPr>
        <w:t xml:space="preserve"> road paver SUPER 1800-5 X demonstrates why it is the right choice for difficult paving tasks. </w:t>
      </w:r>
    </w:p>
    <w:p w14:paraId="45AFE0CD" w14:textId="26AD7AC0" w:rsidR="007C2FEE" w:rsidRPr="008059E0" w:rsidRDefault="00A44AFE" w:rsidP="008D26D8">
      <w:pPr>
        <w:pStyle w:val="Absatzberschrift"/>
      </w:pPr>
      <w:r>
        <w:rPr>
          <w:bCs/>
          <w:lang w:val="en-US"/>
        </w:rPr>
        <w:t xml:space="preserve">Jobsite with many challenges </w:t>
      </w:r>
    </w:p>
    <w:p w14:paraId="074FF9E2" w14:textId="3B0AA557" w:rsidR="007C2FEE" w:rsidRPr="00582BCD" w:rsidRDefault="00721BE3" w:rsidP="007C2FEE">
      <w:pPr>
        <w:pStyle w:val="Standardabsatz"/>
      </w:pPr>
      <w:r>
        <w:rPr>
          <w:lang w:val="en-US"/>
        </w:rPr>
        <w:t>The road to the castle ruins, which is just over 2</w:t>
      </w:r>
      <w:r>
        <w:rPr>
          <w:color w:val="000000" w:themeColor="text1"/>
          <w:lang w:val="en-US"/>
        </w:rPr>
        <w:t> </w:t>
      </w:r>
      <w:r>
        <w:rPr>
          <w:lang w:val="en-US"/>
        </w:rPr>
        <w:t>km (1.2 miles) long, is only 3</w:t>
      </w:r>
      <w:r>
        <w:rPr>
          <w:color w:val="000000" w:themeColor="text1"/>
          <w:lang w:val="en-US"/>
        </w:rPr>
        <w:t> </w:t>
      </w:r>
      <w:r>
        <w:rPr>
          <w:lang w:val="en-US"/>
        </w:rPr>
        <w:t xml:space="preserve">m (10 ft) wide in sections and is already showing its age. The stretch of road is bumpy and has deep potholes. “This jobsite has a lot of tricky features. We are dealing with a steep gradient and very tight curves at the same time. That is a challenge for the paving and logistics,” says Sascha </w:t>
      </w:r>
      <w:proofErr w:type="spellStart"/>
      <w:r>
        <w:rPr>
          <w:lang w:val="en-US"/>
        </w:rPr>
        <w:t>Böck</w:t>
      </w:r>
      <w:proofErr w:type="spellEnd"/>
      <w:r>
        <w:rPr>
          <w:lang w:val="en-US"/>
        </w:rPr>
        <w:t xml:space="preserve">, Managing Director of the contractor Josef </w:t>
      </w:r>
      <w:proofErr w:type="spellStart"/>
      <w:r>
        <w:rPr>
          <w:lang w:val="en-US"/>
        </w:rPr>
        <w:t>Böck</w:t>
      </w:r>
      <w:proofErr w:type="spellEnd"/>
      <w:r>
        <w:rPr>
          <w:lang w:val="en-US"/>
        </w:rPr>
        <w:t xml:space="preserve"> GmbH, describing the task. He planned the operation meticulously in advance. Only three-axle trucks can be used for mix delivery due to the hairpin turns. In addition, there are only limited passing places along the stretch to be covered. The trucks have to reverse over long sections. A flexible and easy-to-operate road paver is also crucial for a high-quality paving result.</w:t>
      </w:r>
    </w:p>
    <w:p w14:paraId="7EDAAED3" w14:textId="313FF3F5" w:rsidR="009303F0" w:rsidRPr="008059E0" w:rsidRDefault="009303F0" w:rsidP="009303F0">
      <w:pPr>
        <w:pStyle w:val="Absatzberschrift"/>
      </w:pPr>
      <w:r>
        <w:rPr>
          <w:bCs/>
          <w:lang w:val="en-US"/>
        </w:rPr>
        <w:t>SUPER 1800-5 X: Compact, powerful, and precise steering</w:t>
      </w:r>
    </w:p>
    <w:p w14:paraId="74F6A4A4" w14:textId="23E3663A" w:rsidR="007C2FEE" w:rsidRPr="00582BCD" w:rsidRDefault="00B96C08" w:rsidP="007C2FEE">
      <w:pPr>
        <w:pStyle w:val="Standardabsatz"/>
        <w:rPr>
          <w:color w:val="000000" w:themeColor="text1"/>
        </w:rPr>
      </w:pPr>
      <w:r>
        <w:rPr>
          <w:color w:val="000000" w:themeColor="text1"/>
          <w:lang w:val="en-US"/>
        </w:rPr>
        <w:t xml:space="preserve">The </w:t>
      </w:r>
      <w:proofErr w:type="spellStart"/>
      <w:r>
        <w:rPr>
          <w:color w:val="000000" w:themeColor="text1"/>
          <w:lang w:val="en-US"/>
        </w:rPr>
        <w:t>Vögele</w:t>
      </w:r>
      <w:proofErr w:type="spellEnd"/>
      <w:r>
        <w:rPr>
          <w:color w:val="000000" w:themeColor="text1"/>
          <w:lang w:val="en-US"/>
        </w:rPr>
        <w:t xml:space="preserve"> road paver SUPER 1800-5 X used at </w:t>
      </w:r>
      <w:proofErr w:type="spellStart"/>
      <w:r>
        <w:rPr>
          <w:color w:val="000000" w:themeColor="text1"/>
          <w:lang w:val="en-US"/>
        </w:rPr>
        <w:t>Falkenstein</w:t>
      </w:r>
      <w:proofErr w:type="spellEnd"/>
      <w:r>
        <w:rPr>
          <w:color w:val="000000" w:themeColor="text1"/>
          <w:lang w:val="en-US"/>
        </w:rPr>
        <w:t xml:space="preserve"> is comparatively compact for its high performance, with a length of 6.15 m (20.2 ft). In addition, it offers high traction and precise steering – which benefits the paving team given the confined space: a</w:t>
      </w:r>
      <w:r>
        <w:rPr>
          <w:lang w:val="en-US"/>
        </w:rPr>
        <w:t xml:space="preserve"> mountainside on one side and a steep drop-off on the other. Here, the paver has to be steered with millimeter precision to avoid hitting anything on the narrow road. “That works very well with the new Dash-5 paver. Thanks to the optimal overview, the responsive steering via </w:t>
      </w:r>
      <w:proofErr w:type="spellStart"/>
      <w:r>
        <w:rPr>
          <w:lang w:val="en-US"/>
        </w:rPr>
        <w:t>SmartWheel</w:t>
      </w:r>
      <w:proofErr w:type="spellEnd"/>
      <w:r>
        <w:rPr>
          <w:lang w:val="en-US"/>
        </w:rPr>
        <w:t xml:space="preserve">, and the exact screed width adjustment, asphalt paving is possible in these challenging curves. The paver keeps to the line perfectly and we get a uniform paving result, which is not something to be taken for granted given the poor condition of the existing surface and varying paving depths. The pressure bar of the screed is very helpful here for achieving high pre-compaction,” notes Sascha </w:t>
      </w:r>
      <w:proofErr w:type="spellStart"/>
      <w:r>
        <w:rPr>
          <w:lang w:val="en-US"/>
        </w:rPr>
        <w:t>Böck</w:t>
      </w:r>
      <w:proofErr w:type="spellEnd"/>
      <w:r>
        <w:rPr>
          <w:lang w:val="en-US"/>
        </w:rPr>
        <w:t xml:space="preserve"> after the first 500</w:t>
      </w:r>
      <w:r>
        <w:rPr>
          <w:color w:val="000000" w:themeColor="text1"/>
          <w:lang w:val="en-US"/>
        </w:rPr>
        <w:t> </w:t>
      </w:r>
      <w:r>
        <w:rPr>
          <w:lang w:val="en-US"/>
        </w:rPr>
        <w:t xml:space="preserve">m (1,640 ft) of asphalt paving with the new paver. </w:t>
      </w:r>
      <w:r>
        <w:rPr>
          <w:color w:val="000000" w:themeColor="text1"/>
          <w:lang w:val="en-US"/>
        </w:rPr>
        <w:t xml:space="preserve">The extending screed AB 500 TP1 can be hydraulically adjusted from 2.55 m (8.4 ft) to 5.00 m (16.4 ft). By adding bolt-on extensions, an extension up to 8.75 m (28.7 ft) is possible. </w:t>
      </w:r>
    </w:p>
    <w:p w14:paraId="35171BA5" w14:textId="65D5832E" w:rsidR="007C2FEE" w:rsidRPr="008059E0" w:rsidRDefault="00F24F21" w:rsidP="00BC1961">
      <w:pPr>
        <w:pStyle w:val="Teaserhead"/>
        <w:jc w:val="left"/>
      </w:pPr>
      <w:r>
        <w:rPr>
          <w:bCs/>
          <w:lang w:val="en-US"/>
        </w:rPr>
        <w:t>Enhanced operating concept is very helpful</w:t>
      </w:r>
    </w:p>
    <w:p w14:paraId="528C4A5A" w14:textId="30272278" w:rsidR="007C2FEE" w:rsidRPr="008059E0" w:rsidRDefault="002C0F6D" w:rsidP="007C2FEE">
      <w:pPr>
        <w:pStyle w:val="Standardabsatz"/>
      </w:pPr>
      <w:r>
        <w:rPr>
          <w:lang w:val="en-US"/>
        </w:rPr>
        <w:t>Tatjana Drexler steers the SUPER 1800-5</w:t>
      </w:r>
      <w:r>
        <w:rPr>
          <w:color w:val="000000" w:themeColor="text1"/>
          <w:lang w:val="en-US"/>
        </w:rPr>
        <w:t> </w:t>
      </w:r>
      <w:r>
        <w:rPr>
          <w:lang w:val="en-US"/>
        </w:rPr>
        <w:t xml:space="preserve">X along the steep walls and the rugged drop-off. Until five years ago, she worked in hospitality at a ski hut and was looking for an interesting new activity for the summer. She would never have dreamed back then that she would one day drive a road paver. “Today, it is my dream job,” she says, describing her career choice. She has only ever operated </w:t>
      </w:r>
      <w:proofErr w:type="spellStart"/>
      <w:r>
        <w:rPr>
          <w:lang w:val="en-US"/>
        </w:rPr>
        <w:t>Vögele</w:t>
      </w:r>
      <w:proofErr w:type="spellEnd"/>
      <w:r>
        <w:rPr>
          <w:lang w:val="en-US"/>
        </w:rPr>
        <w:t xml:space="preserve"> road pavers and would not want to switch. “Why would I, when I'm already out here with the best machine,” she admits with a smile. She loves controlling large machines safely, even under </w:t>
      </w:r>
      <w:r>
        <w:rPr>
          <w:lang w:val="en-US"/>
        </w:rPr>
        <w:lastRenderedPageBreak/>
        <w:t xml:space="preserve">difficult conditions, while keeping an eye on her colleagues at the paving screed and the entire working area. The further developed operating concept </w:t>
      </w:r>
      <w:proofErr w:type="spellStart"/>
      <w:r>
        <w:rPr>
          <w:lang w:val="en-US"/>
        </w:rPr>
        <w:t>ErgoPlus</w:t>
      </w:r>
      <w:proofErr w:type="spellEnd"/>
      <w:r>
        <w:rPr>
          <w:color w:val="000000" w:themeColor="text1"/>
          <w:lang w:val="en-US"/>
        </w:rPr>
        <w:t> </w:t>
      </w:r>
      <w:r>
        <w:rPr>
          <w:lang w:val="en-US"/>
        </w:rPr>
        <w:t xml:space="preserve">5 is helpful in this regard. While operators always have to get used to one or two new features on a new machine, she was able to get used to the new paver very quickly because the operating logic is very similar to the predecessor model. Operation is even simpler and more intuitive; the </w:t>
      </w:r>
      <w:proofErr w:type="spellStart"/>
      <w:r>
        <w:rPr>
          <w:lang w:val="en-US"/>
        </w:rPr>
        <w:t>SmartWheel</w:t>
      </w:r>
      <w:proofErr w:type="spellEnd"/>
      <w:r>
        <w:rPr>
          <w:lang w:val="en-US"/>
        </w:rPr>
        <w:t xml:space="preserve"> enables very precise steering, and the new touch display offers many additional options. “Visually and technically, you can see that the machine has been noticeably further developed,” she says about the new road paver. </w:t>
      </w:r>
    </w:p>
    <w:p w14:paraId="387D3575" w14:textId="77777777" w:rsidR="00124036" w:rsidRPr="008059E0" w:rsidRDefault="00124036" w:rsidP="00124036">
      <w:pPr>
        <w:pStyle w:val="Absatzberschrift"/>
      </w:pPr>
      <w:r>
        <w:rPr>
          <w:bCs/>
          <w:lang w:val="en-US"/>
        </w:rPr>
        <w:t>Compaction on a slope of over 30%</w:t>
      </w:r>
    </w:p>
    <w:p w14:paraId="2CFCCB14" w14:textId="7413D830" w:rsidR="00B314D8" w:rsidRPr="00582BCD" w:rsidRDefault="00124036">
      <w:pPr>
        <w:pStyle w:val="Standardabsatz"/>
      </w:pPr>
      <w:r>
        <w:rPr>
          <w:lang w:val="en-US"/>
        </w:rPr>
        <w:t>For final compaction, the team uses an oscillation roller HD</w:t>
      </w:r>
      <w:r>
        <w:rPr>
          <w:color w:val="000000" w:themeColor="text1"/>
          <w:lang w:val="en-US"/>
        </w:rPr>
        <w:t> </w:t>
      </w:r>
      <w:r>
        <w:rPr>
          <w:lang w:val="en-US"/>
        </w:rPr>
        <w:t>13</w:t>
      </w:r>
      <w:r>
        <w:rPr>
          <w:color w:val="000000" w:themeColor="text1"/>
          <w:lang w:val="en-US"/>
        </w:rPr>
        <w:t> </w:t>
      </w:r>
      <w:r>
        <w:rPr>
          <w:lang w:val="en-US"/>
        </w:rPr>
        <w:t>VO and an HD</w:t>
      </w:r>
      <w:r>
        <w:rPr>
          <w:color w:val="000000" w:themeColor="text1"/>
          <w:lang w:val="en-US"/>
        </w:rPr>
        <w:t> </w:t>
      </w:r>
      <w:r>
        <w:rPr>
          <w:lang w:val="en-US"/>
        </w:rPr>
        <w:t>10</w:t>
      </w:r>
      <w:r>
        <w:rPr>
          <w:color w:val="000000" w:themeColor="text1"/>
          <w:lang w:val="en-US"/>
        </w:rPr>
        <w:t> </w:t>
      </w:r>
      <w:r>
        <w:rPr>
          <w:lang w:val="en-US"/>
        </w:rPr>
        <w:t>VT from Hamm. Above all, the gradient of the route, which is over 30% in parts, paired with the tight hairpin turns, places high demands on the skill of the roller operator and the capabilities of the rollers. They must be driven with great sensitivity so as not to push the mix, tear it apart, or cause the roller to slip. This is precisely where the 3-point articulation of the Hamm rollers proves once again to be a valuable feature.</w:t>
      </w:r>
    </w:p>
    <w:p w14:paraId="74714696" w14:textId="126497B0" w:rsidR="00AD5388" w:rsidRPr="00582BCD" w:rsidRDefault="001936B4" w:rsidP="00582BCD">
      <w:pPr>
        <w:pStyle w:val="Absatzberschrift"/>
      </w:pPr>
      <w:r>
        <w:rPr>
          <w:bCs/>
          <w:lang w:val="en-US"/>
        </w:rPr>
        <w:t xml:space="preserve">Successful premiere of the new SUPER 1800-5 X </w:t>
      </w:r>
    </w:p>
    <w:p w14:paraId="38ADE001" w14:textId="546847A6" w:rsidR="00AD5388" w:rsidRDefault="00AD5388" w:rsidP="00643E67">
      <w:pPr>
        <w:pStyle w:val="Standardabsatz"/>
        <w:rPr>
          <w:color w:val="000000" w:themeColor="text1"/>
        </w:rPr>
      </w:pPr>
      <w:r>
        <w:rPr>
          <w:color w:val="000000" w:themeColor="text1"/>
          <w:lang w:val="en-US"/>
        </w:rPr>
        <w:t xml:space="preserve">After just a few days, Germany's highest gourmet restaurant and highest castle ruins, as well as the hotel below, are easily accessible again. The use of the </w:t>
      </w:r>
      <w:proofErr w:type="spellStart"/>
      <w:r>
        <w:rPr>
          <w:color w:val="000000" w:themeColor="text1"/>
          <w:lang w:val="en-US"/>
        </w:rPr>
        <w:t>Vögele</w:t>
      </w:r>
      <w:proofErr w:type="spellEnd"/>
      <w:r>
        <w:rPr>
          <w:color w:val="000000" w:themeColor="text1"/>
          <w:lang w:val="en-US"/>
        </w:rPr>
        <w:t xml:space="preserve"> road paver SUPER 1800-5 X with the extending screed AB 500 TP1 made a significant contribution to this. </w:t>
      </w:r>
    </w:p>
    <w:p w14:paraId="64ABE9B9" w14:textId="57CE0D8E" w:rsidR="001631DB" w:rsidRPr="00582BCD" w:rsidRDefault="001631DB" w:rsidP="00643E67">
      <w:pPr>
        <w:pStyle w:val="Standardabsatz"/>
        <w:rPr>
          <w:color w:val="000000" w:themeColor="text1"/>
        </w:rPr>
      </w:pPr>
      <w:r>
        <w:rPr>
          <w:color w:val="000000" w:themeColor="text1"/>
          <w:lang w:val="en-US"/>
        </w:rPr>
        <w:t>After just a few days, Germany's highest gourmet restaurant and highest castle ruins, as well as the hotel below, are easily accessible again.</w:t>
      </w:r>
    </w:p>
    <w:p w14:paraId="53B6AD61" w14:textId="77777777" w:rsidR="00C128E5" w:rsidRPr="00582BCD" w:rsidRDefault="00C128E5" w:rsidP="007C2FEE">
      <w:pPr>
        <w:pStyle w:val="Standardabsatz"/>
      </w:pPr>
    </w:p>
    <w:p w14:paraId="6099D8D3" w14:textId="79ACD705" w:rsidR="00C128E5" w:rsidRPr="008059E0" w:rsidRDefault="00C128E5" w:rsidP="008059E0">
      <w:r>
        <w:rPr>
          <w:lang w:val="en-US"/>
        </w:rPr>
        <w:br w:type="page"/>
      </w:r>
    </w:p>
    <w:p w14:paraId="64ABBB85" w14:textId="024AAF51" w:rsidR="007C2FEE" w:rsidRPr="008059E0" w:rsidRDefault="007C2FEE" w:rsidP="00BC487A">
      <w:pPr>
        <w:rPr>
          <w:b/>
          <w:bCs/>
          <w:sz w:val="22"/>
          <w:szCs w:val="22"/>
        </w:rPr>
      </w:pPr>
      <w:r>
        <w:rPr>
          <w:b/>
          <w:bCs/>
          <w:sz w:val="22"/>
          <w:szCs w:val="22"/>
          <w:lang w:val="en-US"/>
        </w:rPr>
        <w:lastRenderedPageBreak/>
        <w:t>Photos:</w:t>
      </w:r>
    </w:p>
    <w:p w14:paraId="3936719A" w14:textId="77777777" w:rsidR="00544E74" w:rsidRPr="008059E0" w:rsidRDefault="00544E74" w:rsidP="00BC487A">
      <w:pPr>
        <w:rPr>
          <w:b/>
          <w:bCs/>
          <w:sz w:val="22"/>
          <w:szCs w:val="22"/>
        </w:rPr>
      </w:pPr>
    </w:p>
    <w:p w14:paraId="4405BF63" w14:textId="00186AD3" w:rsidR="00544E74" w:rsidRPr="008059E0" w:rsidRDefault="00544E74" w:rsidP="008059E0">
      <w:pPr>
        <w:pStyle w:val="BUbold"/>
        <w:rPr>
          <w:b w:val="0"/>
          <w:bCs/>
          <w:szCs w:val="20"/>
        </w:rPr>
      </w:pPr>
      <w:r>
        <w:rPr>
          <w:bCs/>
          <w:noProof/>
          <w:szCs w:val="20"/>
          <w:lang w:val="en-US"/>
        </w:rPr>
        <w:drawing>
          <wp:inline distT="0" distB="0" distL="0" distR="0" wp14:anchorId="64651EF8" wp14:editId="65F9F4DC">
            <wp:extent cx="2057400" cy="1371095"/>
            <wp:effectExtent l="0" t="0" r="0" b="635"/>
            <wp:docPr id="510057592" name="Grafik 1" descr="An image containing landscape, outdoors, cloud, mountain ran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057592" name="Grafik 1" descr="Ein Bild, das Landschaft, draußen, Wolke, Gebirgszug enthält.&#10;&#10;KI-generierte Inhalte können fehlerhaft sein."/>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069719" cy="1379305"/>
                    </a:xfrm>
                    <a:prstGeom prst="rect">
                      <a:avLst/>
                    </a:prstGeom>
                    <a:noFill/>
                    <a:ln>
                      <a:noFill/>
                    </a:ln>
                  </pic:spPr>
                </pic:pic>
              </a:graphicData>
            </a:graphic>
          </wp:inline>
        </w:drawing>
      </w:r>
    </w:p>
    <w:p w14:paraId="36767BF9" w14:textId="0B26A319" w:rsidR="00544E74" w:rsidRPr="004F7A7E" w:rsidRDefault="002E7812" w:rsidP="00544E74">
      <w:pPr>
        <w:pStyle w:val="BUbold"/>
        <w:rPr>
          <w:bCs/>
          <w:szCs w:val="20"/>
        </w:rPr>
      </w:pPr>
      <w:r>
        <w:rPr>
          <w:bCs/>
          <w:szCs w:val="20"/>
          <w:lang w:val="en-US"/>
        </w:rPr>
        <w:t>JV_photo_Falkenstein_SUPER_1800-5_X_PR_001</w:t>
      </w:r>
    </w:p>
    <w:p w14:paraId="3025EF99" w14:textId="77777777" w:rsidR="009242CA" w:rsidRPr="004F7A7E" w:rsidRDefault="00544E74" w:rsidP="009242CA">
      <w:pPr>
        <w:pStyle w:val="BUbold"/>
        <w:rPr>
          <w:bCs/>
          <w:szCs w:val="20"/>
        </w:rPr>
      </w:pPr>
      <w:r>
        <w:rPr>
          <w:b w:val="0"/>
          <w:lang w:val="en-US"/>
        </w:rPr>
        <w:t xml:space="preserve">In the </w:t>
      </w:r>
      <w:proofErr w:type="spellStart"/>
      <w:r>
        <w:rPr>
          <w:b w:val="0"/>
          <w:lang w:val="en-US"/>
        </w:rPr>
        <w:t>Allgäu</w:t>
      </w:r>
      <w:proofErr w:type="spellEnd"/>
      <w:r>
        <w:rPr>
          <w:b w:val="0"/>
          <w:lang w:val="en-US"/>
        </w:rPr>
        <w:t xml:space="preserve"> region, the serpentine road to Germany's highest castle ruins, </w:t>
      </w:r>
      <w:proofErr w:type="spellStart"/>
      <w:r>
        <w:rPr>
          <w:b w:val="0"/>
          <w:lang w:val="en-US"/>
        </w:rPr>
        <w:t>Falkenstein</w:t>
      </w:r>
      <w:proofErr w:type="spellEnd"/>
      <w:r>
        <w:rPr>
          <w:b w:val="0"/>
          <w:lang w:val="en-US"/>
        </w:rPr>
        <w:t>, was successfully rehabilitated using three Wirtgen Group machines.</w:t>
      </w:r>
    </w:p>
    <w:p w14:paraId="56BF961A" w14:textId="3A659E8B" w:rsidR="009242CA" w:rsidRPr="008059E0" w:rsidRDefault="009242CA" w:rsidP="009242CA">
      <w:pPr>
        <w:rPr>
          <w:rFonts w:eastAsiaTheme="minorHAnsi" w:cstheme="minorBidi"/>
          <w:b/>
          <w:sz w:val="22"/>
          <w:szCs w:val="24"/>
        </w:rPr>
      </w:pPr>
    </w:p>
    <w:p w14:paraId="5BFBF390" w14:textId="644BAA88" w:rsidR="007C2FEE" w:rsidRPr="004F7A7E" w:rsidRDefault="00EE22FB" w:rsidP="00BA7BC5">
      <w:pPr>
        <w:pStyle w:val="BUbold"/>
        <w:rPr>
          <w:bCs/>
          <w:szCs w:val="20"/>
        </w:rPr>
      </w:pPr>
      <w:r>
        <w:rPr>
          <w:b w:val="0"/>
          <w:noProof/>
          <w:sz w:val="22"/>
          <w:szCs w:val="22"/>
          <w:lang w:val="en-US"/>
        </w:rPr>
        <w:drawing>
          <wp:inline distT="0" distB="0" distL="0" distR="0" wp14:anchorId="58414F75" wp14:editId="4A0EDD89">
            <wp:extent cx="2031847" cy="1295400"/>
            <wp:effectExtent l="0" t="0" r="6985" b="0"/>
            <wp:docPr id="945533024" name="Grafik 1" descr="An image containing aerial photography, tree, aerial view, bird's eye view.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33024" name="Grafik 1" descr="Ein Bild, das Luftfotografie, Baum, Luftbild, Vogelperspektive enthält.&#10;&#10;KI-generierte Inhalte können fehlerhaft sein."/>
                    <pic:cNvPicPr/>
                  </pic:nvPicPr>
                  <pic:blipFill>
                    <a:blip r:embed="rId9" cstate="screen">
                      <a:extLst>
                        <a:ext uri="{28A0092B-C50C-407E-A947-70E740481C1C}">
                          <a14:useLocalDpi xmlns:a14="http://schemas.microsoft.com/office/drawing/2010/main"/>
                        </a:ext>
                      </a:extLst>
                    </a:blip>
                    <a:stretch>
                      <a:fillRect/>
                    </a:stretch>
                  </pic:blipFill>
                  <pic:spPr>
                    <a:xfrm>
                      <a:off x="0" y="0"/>
                      <a:ext cx="2106003" cy="1342678"/>
                    </a:xfrm>
                    <a:prstGeom prst="rect">
                      <a:avLst/>
                    </a:prstGeom>
                  </pic:spPr>
                </pic:pic>
              </a:graphicData>
            </a:graphic>
          </wp:inline>
        </w:drawing>
      </w:r>
      <w:r>
        <w:rPr>
          <w:b w:val="0"/>
          <w:lang w:val="en-US"/>
        </w:rPr>
        <w:br/>
      </w:r>
      <w:r>
        <w:rPr>
          <w:bCs/>
          <w:szCs w:val="20"/>
          <w:lang w:val="en-US"/>
        </w:rPr>
        <w:t>JV_photo_Falkenstein_SUPER_1800-5_X_PR_002</w:t>
      </w:r>
      <w:r>
        <w:rPr>
          <w:b w:val="0"/>
          <w:lang w:val="en-US"/>
        </w:rPr>
        <w:br/>
        <w:t xml:space="preserve">Hairpin turns and steep gradients characterize the narrow road to the </w:t>
      </w:r>
      <w:proofErr w:type="spellStart"/>
      <w:r>
        <w:rPr>
          <w:b w:val="0"/>
          <w:lang w:val="en-US"/>
        </w:rPr>
        <w:t>Falkenstein</w:t>
      </w:r>
      <w:proofErr w:type="spellEnd"/>
      <w:r>
        <w:rPr>
          <w:b w:val="0"/>
          <w:lang w:val="en-US"/>
        </w:rPr>
        <w:t xml:space="preserve"> castle ruins and the associated gourmet hotel.</w:t>
      </w:r>
      <w:r>
        <w:rPr>
          <w:bCs/>
          <w:color w:val="000000" w:themeColor="text1"/>
          <w:lang w:val="en-US"/>
        </w:rPr>
        <w:t xml:space="preserve"> </w:t>
      </w:r>
    </w:p>
    <w:p w14:paraId="0BCF03C5" w14:textId="77777777" w:rsidR="00A4222F" w:rsidRPr="008059E0" w:rsidRDefault="00A4222F" w:rsidP="00A4222F">
      <w:pPr>
        <w:rPr>
          <w:rFonts w:eastAsiaTheme="minorHAnsi" w:cstheme="minorBidi"/>
          <w:b/>
          <w:sz w:val="22"/>
          <w:szCs w:val="24"/>
        </w:rPr>
      </w:pPr>
    </w:p>
    <w:p w14:paraId="1FD05DC2" w14:textId="2ADD353E" w:rsidR="00A4222F" w:rsidRPr="004F7A7E" w:rsidRDefault="00EE22FB" w:rsidP="00A4222F">
      <w:pPr>
        <w:pStyle w:val="BUbold"/>
        <w:rPr>
          <w:bCs/>
          <w:szCs w:val="20"/>
        </w:rPr>
      </w:pPr>
      <w:r>
        <w:rPr>
          <w:b w:val="0"/>
          <w:noProof/>
          <w:sz w:val="22"/>
          <w:szCs w:val="22"/>
          <w:lang w:val="en-US"/>
        </w:rPr>
        <w:drawing>
          <wp:inline distT="0" distB="0" distL="0" distR="0" wp14:anchorId="5D7813AE" wp14:editId="6C673B6E">
            <wp:extent cx="2057400" cy="1308665"/>
            <wp:effectExtent l="0" t="0" r="0" b="6350"/>
            <wp:docPr id="387428164" name="Grafik 1" descr="An image containing outdoors, tree, mountain, cloud.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428164" name="Grafik 1" descr="Ein Bild, das draußen, Baum, Berg, Wolke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2099221" cy="1335266"/>
                    </a:xfrm>
                    <a:prstGeom prst="rect">
                      <a:avLst/>
                    </a:prstGeom>
                  </pic:spPr>
                </pic:pic>
              </a:graphicData>
            </a:graphic>
          </wp:inline>
        </w:drawing>
      </w:r>
      <w:r>
        <w:rPr>
          <w:b w:val="0"/>
          <w:lang w:val="en-US"/>
        </w:rPr>
        <w:br/>
      </w:r>
      <w:r>
        <w:rPr>
          <w:bCs/>
          <w:szCs w:val="20"/>
          <w:lang w:val="en-US"/>
        </w:rPr>
        <w:t>JV_photo_Falkenstein_SUPER_1800-5_X_PR_003</w:t>
      </w:r>
      <w:r>
        <w:rPr>
          <w:b w:val="0"/>
          <w:lang w:val="en-US"/>
        </w:rPr>
        <w:br/>
        <w:t xml:space="preserve">In action: The </w:t>
      </w:r>
      <w:proofErr w:type="spellStart"/>
      <w:r>
        <w:rPr>
          <w:b w:val="0"/>
          <w:lang w:val="en-US"/>
        </w:rPr>
        <w:t>Vögele</w:t>
      </w:r>
      <w:proofErr w:type="spellEnd"/>
      <w:r>
        <w:rPr>
          <w:b w:val="0"/>
          <w:lang w:val="en-US"/>
        </w:rPr>
        <w:t xml:space="preserve"> paver SUPER 1800-5 X and the tandem rollers HD 13 VO and HD 10 VT from Hamm.</w:t>
      </w:r>
    </w:p>
    <w:p w14:paraId="17A99001" w14:textId="77777777" w:rsidR="00A4222F" w:rsidRPr="009242CA" w:rsidRDefault="00A4222F" w:rsidP="009242CA">
      <w:pPr>
        <w:rPr>
          <w:rFonts w:eastAsiaTheme="minorHAnsi" w:cstheme="minorBidi"/>
          <w:b/>
          <w:sz w:val="22"/>
          <w:szCs w:val="24"/>
        </w:rPr>
      </w:pPr>
    </w:p>
    <w:p w14:paraId="0F0CBE24" w14:textId="0350582E" w:rsidR="00A4222F" w:rsidRPr="004F7A7E" w:rsidRDefault="00035412" w:rsidP="00A4222F">
      <w:pPr>
        <w:pStyle w:val="BUbold"/>
        <w:rPr>
          <w:bCs/>
          <w:szCs w:val="20"/>
        </w:rPr>
      </w:pPr>
      <w:r>
        <w:rPr>
          <w:b w:val="0"/>
          <w:noProof/>
          <w:lang w:val="en-US"/>
        </w:rPr>
        <w:drawing>
          <wp:inline distT="0" distB="0" distL="0" distR="0" wp14:anchorId="1A22360A" wp14:editId="237F1614">
            <wp:extent cx="1990725" cy="1326661"/>
            <wp:effectExtent l="0" t="0" r="0" b="6985"/>
            <wp:docPr id="1314750165" name="Grafik 3" descr="An image containing transport, tree, outdoors, vehicle.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750165" name="Grafik 3" descr="Ein Bild, das Transport, Baum, draußen, Fahrze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09316" cy="1339050"/>
                    </a:xfrm>
                    <a:prstGeom prst="rect">
                      <a:avLst/>
                    </a:prstGeom>
                    <a:noFill/>
                    <a:ln>
                      <a:noFill/>
                    </a:ln>
                  </pic:spPr>
                </pic:pic>
              </a:graphicData>
            </a:graphic>
          </wp:inline>
        </w:drawing>
      </w:r>
      <w:r>
        <w:rPr>
          <w:b w:val="0"/>
          <w:lang w:val="en-US"/>
        </w:rPr>
        <w:br/>
      </w:r>
      <w:r>
        <w:rPr>
          <w:bCs/>
          <w:szCs w:val="20"/>
          <w:lang w:val="en-US"/>
        </w:rPr>
        <w:t>JV_photo_Falkenstein_SUPER_1800-5_X_PR_004</w:t>
      </w:r>
    </w:p>
    <w:p w14:paraId="76E71C9A" w14:textId="6BC3FF23" w:rsidR="00A4222F" w:rsidRPr="008059E0" w:rsidRDefault="00035412" w:rsidP="00A4222F">
      <w:pPr>
        <w:pStyle w:val="BUnormal"/>
      </w:pPr>
      <w:r>
        <w:rPr>
          <w:lang w:val="en-US"/>
        </w:rPr>
        <w:t xml:space="preserve">The </w:t>
      </w:r>
      <w:proofErr w:type="spellStart"/>
      <w:r>
        <w:rPr>
          <w:lang w:val="en-US"/>
        </w:rPr>
        <w:t>Vögele</w:t>
      </w:r>
      <w:proofErr w:type="spellEnd"/>
      <w:r>
        <w:rPr>
          <w:lang w:val="en-US"/>
        </w:rPr>
        <w:t xml:space="preserve"> road paver and the Hamm rollers had to be steered with absolute precision through the narrow serpentine to obtain an optimal result. </w:t>
      </w:r>
      <w:r>
        <w:rPr>
          <w:lang w:val="en-US"/>
        </w:rPr>
        <w:br/>
      </w:r>
    </w:p>
    <w:p w14:paraId="6BBBB646" w14:textId="1F9C566C" w:rsidR="007C2FEE" w:rsidRPr="004F7A7E" w:rsidRDefault="00035412" w:rsidP="007C2FEE">
      <w:pPr>
        <w:pStyle w:val="BUbold"/>
        <w:rPr>
          <w:bCs/>
          <w:szCs w:val="20"/>
        </w:rPr>
      </w:pPr>
      <w:r>
        <w:rPr>
          <w:b w:val="0"/>
          <w:noProof/>
          <w:lang w:val="en-US"/>
        </w:rPr>
        <w:lastRenderedPageBreak/>
        <w:drawing>
          <wp:inline distT="0" distB="0" distL="0" distR="0" wp14:anchorId="27730F17" wp14:editId="596DF9BF">
            <wp:extent cx="2038350" cy="1358401"/>
            <wp:effectExtent l="0" t="0" r="0" b="0"/>
            <wp:docPr id="1146793733" name="Grafik 2" descr="An image containing tree, outdoors, transport, person.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793733" name="Grafik 2" descr="Ein Bild, das Baum, draußen, Transport, Person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050419" cy="1366444"/>
                    </a:xfrm>
                    <a:prstGeom prst="rect">
                      <a:avLst/>
                    </a:prstGeom>
                    <a:noFill/>
                    <a:ln>
                      <a:noFill/>
                    </a:ln>
                  </pic:spPr>
                </pic:pic>
              </a:graphicData>
            </a:graphic>
          </wp:inline>
        </w:drawing>
      </w:r>
      <w:r>
        <w:rPr>
          <w:b w:val="0"/>
          <w:lang w:val="en-US"/>
        </w:rPr>
        <w:br/>
      </w:r>
      <w:r>
        <w:rPr>
          <w:bCs/>
          <w:szCs w:val="20"/>
          <w:lang w:val="en-US"/>
        </w:rPr>
        <w:t>JV_photo_Falkenstein_SUPER_1800-5_X_PR_005</w:t>
      </w:r>
    </w:p>
    <w:p w14:paraId="43BC7053" w14:textId="4BAC2C66" w:rsidR="00980313" w:rsidRPr="008059E0" w:rsidRDefault="00035412" w:rsidP="007C2FEE">
      <w:pPr>
        <w:pStyle w:val="BUnormal"/>
      </w:pPr>
      <w:r>
        <w:rPr>
          <w:lang w:val="en-US"/>
        </w:rPr>
        <w:t xml:space="preserve">Paver operator Tatjana Drexler benefits during paving from the optimal overview, the sensitive steering via </w:t>
      </w:r>
      <w:proofErr w:type="spellStart"/>
      <w:r>
        <w:rPr>
          <w:lang w:val="en-US"/>
        </w:rPr>
        <w:t>SmartWheel</w:t>
      </w:r>
      <w:proofErr w:type="spellEnd"/>
      <w:r>
        <w:rPr>
          <w:lang w:val="en-US"/>
        </w:rPr>
        <w:t xml:space="preserve">, and the exact screed width adjustment of the </w:t>
      </w:r>
      <w:proofErr w:type="spellStart"/>
      <w:r>
        <w:rPr>
          <w:lang w:val="en-US"/>
        </w:rPr>
        <w:t>Vögele</w:t>
      </w:r>
      <w:proofErr w:type="spellEnd"/>
      <w:r>
        <w:rPr>
          <w:lang w:val="en-US"/>
        </w:rPr>
        <w:t xml:space="preserve"> road paver.</w:t>
      </w:r>
      <w:r>
        <w:rPr>
          <w:lang w:val="en-US"/>
        </w:rPr>
        <w:br/>
      </w:r>
    </w:p>
    <w:p w14:paraId="41BFEB0C" w14:textId="3D86EB6A" w:rsidR="00BE6237" w:rsidRPr="008059E0" w:rsidRDefault="00BE6237" w:rsidP="00BE6237">
      <w:pPr>
        <w:rPr>
          <w:sz w:val="22"/>
          <w:szCs w:val="22"/>
        </w:rPr>
      </w:pPr>
      <w:r>
        <w:rPr>
          <w:b/>
          <w:bCs/>
          <w:sz w:val="22"/>
          <w:szCs w:val="22"/>
          <w:lang w:val="en-US"/>
        </w:rPr>
        <w:t>Videos:</w:t>
      </w:r>
    </w:p>
    <w:p w14:paraId="7AA8F649" w14:textId="77777777" w:rsidR="00BE6237" w:rsidRPr="008059E0" w:rsidRDefault="00BE6237" w:rsidP="005129F2">
      <w:pPr>
        <w:rPr>
          <w:rFonts w:eastAsiaTheme="minorHAnsi" w:cstheme="minorBidi"/>
          <w:b/>
          <w:sz w:val="22"/>
          <w:szCs w:val="24"/>
        </w:rPr>
      </w:pPr>
    </w:p>
    <w:p w14:paraId="05B74A7A" w14:textId="6E275E58" w:rsidR="00A02233" w:rsidRDefault="00A02233" w:rsidP="00A02233">
      <w:pPr>
        <w:spacing w:after="160" w:line="276" w:lineRule="auto"/>
        <w:rPr>
          <w:sz w:val="18"/>
          <w:szCs w:val="18"/>
        </w:rPr>
      </w:pPr>
      <w:r>
        <w:rPr>
          <w:b/>
          <w:noProof/>
          <w:lang w:val="en-GB"/>
        </w:rPr>
        <w:drawing>
          <wp:inline distT="0" distB="0" distL="0" distR="0" wp14:anchorId="22111DF7" wp14:editId="23B1917E">
            <wp:extent cx="3238500" cy="18192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0" cy="1819275"/>
                    </a:xfrm>
                    <a:prstGeom prst="rect">
                      <a:avLst/>
                    </a:prstGeom>
                    <a:noFill/>
                    <a:ln>
                      <a:noFill/>
                    </a:ln>
                  </pic:spPr>
                </pic:pic>
              </a:graphicData>
            </a:graphic>
          </wp:inline>
        </w:drawing>
      </w:r>
    </w:p>
    <w:p w14:paraId="14B0F8C1" w14:textId="1076CFAA" w:rsidR="00BE6237" w:rsidRPr="008059E0" w:rsidRDefault="00A02233" w:rsidP="00BE6237">
      <w:pPr>
        <w:spacing w:after="160" w:line="278" w:lineRule="auto"/>
      </w:pPr>
      <w:hyperlink r:id="rId14" w:history="1">
        <w:r w:rsidR="00BE6237" w:rsidRPr="00A02233">
          <w:rPr>
            <w:rStyle w:val="Hyperlink"/>
            <w:sz w:val="20"/>
            <w:szCs w:val="20"/>
            <w:lang w:val="en-US"/>
          </w:rPr>
          <w:t>Click here to view the video.</w:t>
        </w:r>
      </w:hyperlink>
    </w:p>
    <w:p w14:paraId="148811CC" w14:textId="280584E0" w:rsidR="00BE6237" w:rsidRPr="008059E0" w:rsidRDefault="00BE6237" w:rsidP="003855F5">
      <w:pPr>
        <w:pStyle w:val="BUnormal"/>
      </w:pPr>
    </w:p>
    <w:bookmarkStart w:id="0" w:name="_Hlk177486135"/>
    <w:p w14:paraId="431F870A" w14:textId="77777777" w:rsidR="00BE6237" w:rsidRPr="008059E0" w:rsidRDefault="00BE6237" w:rsidP="00BE6237">
      <w:pPr>
        <w:snapToGrid w:val="0"/>
        <w:contextualSpacing/>
        <w:rPr>
          <w:rFonts w:eastAsia="Times New Roman"/>
          <w:b/>
          <w:iCs/>
          <w:color w:val="0070C0"/>
          <w:sz w:val="20"/>
          <w:szCs w:val="20"/>
        </w:rPr>
      </w:pPr>
      <w:r>
        <w:rPr>
          <w:rFonts w:eastAsia="Times New Roman"/>
          <w:color w:val="0070C0"/>
          <w:sz w:val="20"/>
          <w:szCs w:val="20"/>
          <w:lang w:val="en-US"/>
        </w:rPr>
        <w:fldChar w:fldCharType="begin"/>
      </w:r>
      <w:r>
        <w:rPr>
          <w:rFonts w:eastAsia="Times New Roman"/>
          <w:color w:val="0070C0"/>
          <w:sz w:val="20"/>
          <w:szCs w:val="20"/>
          <w:lang w:val="en-US"/>
        </w:rPr>
        <w:instrText>HYPERLINK "https://www.youtube.com/@WirtgenGroup"</w:instrText>
      </w:r>
      <w:r>
        <w:rPr>
          <w:rFonts w:eastAsia="Times New Roman"/>
          <w:color w:val="0070C0"/>
          <w:sz w:val="20"/>
          <w:szCs w:val="20"/>
          <w:lang w:val="en-US"/>
        </w:rPr>
        <w:fldChar w:fldCharType="separate"/>
      </w:r>
      <w:r>
        <w:rPr>
          <w:rFonts w:eastAsia="Times New Roman"/>
          <w:b/>
          <w:bCs/>
          <w:color w:val="0070C0"/>
          <w:sz w:val="20"/>
          <w:szCs w:val="20"/>
          <w:u w:val="single"/>
          <w:lang w:val="en-US"/>
        </w:rPr>
        <w:t>You can find more videos on the Wirtgen Group</w:t>
      </w:r>
      <w:r>
        <w:rPr>
          <w:rFonts w:eastAsia="Times New Roman"/>
          <w:b/>
          <w:bCs/>
          <w:color w:val="0070C0"/>
          <w:sz w:val="20"/>
          <w:szCs w:val="20"/>
          <w:u w:val="single"/>
          <w:lang w:val="en-US"/>
        </w:rPr>
        <w:fldChar w:fldCharType="end"/>
      </w:r>
      <w:r>
        <w:rPr>
          <w:rFonts w:eastAsia="Times New Roman"/>
          <w:b/>
          <w:bCs/>
          <w:color w:val="0070C0"/>
          <w:sz w:val="20"/>
          <w:szCs w:val="20"/>
          <w:u w:val="single"/>
          <w:lang w:val="en-US"/>
        </w:rPr>
        <w:t xml:space="preserve"> YouTube channel.</w:t>
      </w:r>
    </w:p>
    <w:bookmarkEnd w:id="0"/>
    <w:p w14:paraId="111084B6" w14:textId="77777777" w:rsidR="00BE6237" w:rsidRPr="008059E0" w:rsidRDefault="00BE6237" w:rsidP="003855F5">
      <w:pPr>
        <w:pStyle w:val="BUnormal"/>
      </w:pPr>
    </w:p>
    <w:p w14:paraId="67E83AFA" w14:textId="6DF33779" w:rsidR="00980313" w:rsidRPr="008059E0" w:rsidRDefault="00714D6B" w:rsidP="00A96B2E">
      <w:pPr>
        <w:pStyle w:val="Note"/>
      </w:pPr>
      <w:r>
        <w:rPr>
          <w:iCs/>
          <w:lang w:val="en-US"/>
        </w:rPr>
        <w:t>Please note: The photographs shown here are only previews. For publication, please use the photos in 300 dpi resolution, which are available in the attached download.</w:t>
      </w:r>
    </w:p>
    <w:p w14:paraId="717825D0" w14:textId="4B1B0DAB" w:rsidR="00B409DF" w:rsidRPr="008059E0" w:rsidRDefault="00B409DF" w:rsidP="00B409DF">
      <w:pPr>
        <w:pStyle w:val="Absatzberschrift"/>
        <w:rPr>
          <w:iCs/>
        </w:rPr>
      </w:pPr>
      <w:r>
        <w:rPr>
          <w:bCs/>
          <w:lang w:val="en-US"/>
        </w:rPr>
        <w:t>For further information, please contact us at:</w:t>
      </w:r>
    </w:p>
    <w:p w14:paraId="294F8CA8" w14:textId="77777777" w:rsidR="00B409DF" w:rsidRPr="008059E0" w:rsidRDefault="00B409DF" w:rsidP="00B409DF">
      <w:pPr>
        <w:pStyle w:val="Absatzberschrift"/>
      </w:pPr>
    </w:p>
    <w:p w14:paraId="6BD3D8AD" w14:textId="77777777" w:rsidR="00B409DF" w:rsidRPr="008059E0" w:rsidRDefault="00B409DF" w:rsidP="00B409DF">
      <w:pPr>
        <w:pStyle w:val="Absatzberschrift"/>
        <w:rPr>
          <w:b w:val="0"/>
          <w:bCs/>
          <w:szCs w:val="22"/>
        </w:rPr>
      </w:pPr>
      <w:r>
        <w:rPr>
          <w:b w:val="0"/>
          <w:lang w:val="en-US"/>
        </w:rPr>
        <w:t>WIRTGEN GROUP</w:t>
      </w:r>
    </w:p>
    <w:p w14:paraId="392C6846" w14:textId="77777777" w:rsidR="00B409DF" w:rsidRPr="008059E0" w:rsidRDefault="00B409DF" w:rsidP="00B409DF">
      <w:pPr>
        <w:pStyle w:val="Fuzeile1"/>
      </w:pPr>
      <w:r>
        <w:rPr>
          <w:bCs w:val="0"/>
          <w:iCs w:val="0"/>
          <w:lang w:val="en-US"/>
        </w:rPr>
        <w:t>Public Relations</w:t>
      </w:r>
    </w:p>
    <w:p w14:paraId="77A90FFB" w14:textId="20CFC531" w:rsidR="00B409DF" w:rsidRPr="008059E0" w:rsidRDefault="00B409DF" w:rsidP="00B409DF">
      <w:pPr>
        <w:pStyle w:val="Fuzeile1"/>
      </w:pPr>
      <w:r>
        <w:rPr>
          <w:bCs w:val="0"/>
          <w:iCs w:val="0"/>
          <w:lang w:val="en-US"/>
        </w:rPr>
        <w:t>Reinhard-Wirtgen-</w:t>
      </w:r>
      <w:proofErr w:type="spellStart"/>
      <w:r>
        <w:rPr>
          <w:bCs w:val="0"/>
          <w:iCs w:val="0"/>
          <w:lang w:val="en-US"/>
        </w:rPr>
        <w:t>Stra</w:t>
      </w:r>
      <w:r w:rsidR="009242CA">
        <w:rPr>
          <w:bCs w:val="0"/>
          <w:iCs w:val="0"/>
          <w:lang w:val="en-US"/>
        </w:rPr>
        <w:t>ß</w:t>
      </w:r>
      <w:r>
        <w:rPr>
          <w:bCs w:val="0"/>
          <w:iCs w:val="0"/>
          <w:lang w:val="en-US"/>
        </w:rPr>
        <w:t>e</w:t>
      </w:r>
      <w:proofErr w:type="spellEnd"/>
      <w:r>
        <w:rPr>
          <w:bCs w:val="0"/>
          <w:iCs w:val="0"/>
          <w:lang w:val="en-US"/>
        </w:rPr>
        <w:t xml:space="preserve"> 2</w:t>
      </w:r>
    </w:p>
    <w:p w14:paraId="2BD7061F" w14:textId="77777777" w:rsidR="00B409DF" w:rsidRPr="008059E0" w:rsidRDefault="00B409DF" w:rsidP="00B409DF">
      <w:pPr>
        <w:pStyle w:val="Fuzeile1"/>
      </w:pPr>
      <w:r>
        <w:rPr>
          <w:bCs w:val="0"/>
          <w:iCs w:val="0"/>
          <w:lang w:val="en-US"/>
        </w:rPr>
        <w:t xml:space="preserve">53578 </w:t>
      </w:r>
      <w:proofErr w:type="spellStart"/>
      <w:r>
        <w:rPr>
          <w:bCs w:val="0"/>
          <w:iCs w:val="0"/>
          <w:lang w:val="en-US"/>
        </w:rPr>
        <w:t>Windhagen</w:t>
      </w:r>
      <w:proofErr w:type="spellEnd"/>
    </w:p>
    <w:p w14:paraId="7312A980" w14:textId="77777777" w:rsidR="00B409DF" w:rsidRPr="008059E0" w:rsidRDefault="00B409DF" w:rsidP="00B409DF">
      <w:pPr>
        <w:pStyle w:val="Fuzeile1"/>
      </w:pPr>
      <w:r>
        <w:rPr>
          <w:bCs w:val="0"/>
          <w:iCs w:val="0"/>
          <w:lang w:val="en-US"/>
        </w:rPr>
        <w:t>Germany</w:t>
      </w:r>
    </w:p>
    <w:p w14:paraId="2DFD9654" w14:textId="77777777" w:rsidR="00B409DF" w:rsidRPr="008059E0" w:rsidRDefault="00B409DF" w:rsidP="00B409DF">
      <w:pPr>
        <w:pStyle w:val="Fuzeile1"/>
      </w:pPr>
    </w:p>
    <w:p w14:paraId="747CCDAF" w14:textId="78D0EB80" w:rsidR="00B409DF" w:rsidRPr="008059E0" w:rsidRDefault="00B409DF" w:rsidP="009242CA">
      <w:pPr>
        <w:pStyle w:val="Fuzeile1"/>
        <w:tabs>
          <w:tab w:val="left" w:pos="1701"/>
        </w:tabs>
        <w:rPr>
          <w:rFonts w:ascii="Times New Roman" w:hAnsi="Times New Roman" w:cs="Times New Roman"/>
        </w:rPr>
      </w:pPr>
      <w:r>
        <w:rPr>
          <w:bCs w:val="0"/>
          <w:iCs w:val="0"/>
          <w:lang w:val="en-US"/>
        </w:rPr>
        <w:t>Phone:</w:t>
      </w:r>
      <w:r>
        <w:rPr>
          <w:bCs w:val="0"/>
          <w:iCs w:val="0"/>
          <w:lang w:val="en-US"/>
        </w:rPr>
        <w:tab/>
        <w:t>+49 (0)2645 131 – 1966</w:t>
      </w:r>
    </w:p>
    <w:p w14:paraId="72EBA31D" w14:textId="369121F8" w:rsidR="00B409DF" w:rsidRPr="008059E0" w:rsidRDefault="00B409DF" w:rsidP="009242CA">
      <w:pPr>
        <w:pStyle w:val="Fuzeile1"/>
        <w:tabs>
          <w:tab w:val="left" w:pos="1701"/>
        </w:tabs>
      </w:pPr>
      <w:r>
        <w:rPr>
          <w:bCs w:val="0"/>
          <w:iCs w:val="0"/>
          <w:lang w:val="en-US"/>
        </w:rPr>
        <w:t>Fax:</w:t>
      </w:r>
      <w:r>
        <w:rPr>
          <w:bCs w:val="0"/>
          <w:iCs w:val="0"/>
          <w:lang w:val="en-US"/>
        </w:rPr>
        <w:tab/>
        <w:t>+49 (0)2645 131 – 499</w:t>
      </w:r>
    </w:p>
    <w:p w14:paraId="54DD8925" w14:textId="01E7877D" w:rsidR="00B409DF" w:rsidRPr="008059E0" w:rsidRDefault="00B409DF" w:rsidP="009242CA">
      <w:pPr>
        <w:pStyle w:val="Fuzeile1"/>
        <w:tabs>
          <w:tab w:val="left" w:pos="1701"/>
        </w:tabs>
      </w:pPr>
      <w:r>
        <w:rPr>
          <w:bCs w:val="0"/>
          <w:iCs w:val="0"/>
          <w:lang w:val="en-US"/>
        </w:rPr>
        <w:t>Email:</w:t>
      </w:r>
      <w:r>
        <w:rPr>
          <w:bCs w:val="0"/>
          <w:iCs w:val="0"/>
          <w:lang w:val="en-US"/>
        </w:rPr>
        <w:tab/>
      </w:r>
      <w:hyperlink r:id="rId15" w:history="1">
        <w:r>
          <w:rPr>
            <w:rStyle w:val="Hyperlink"/>
            <w:bCs w:val="0"/>
            <w:iCs w:val="0"/>
            <w:lang w:val="en-US"/>
          </w:rPr>
          <w:t>PR@wirtgen-group.com</w:t>
        </w:r>
      </w:hyperlink>
    </w:p>
    <w:p w14:paraId="51E322C9" w14:textId="77777777" w:rsidR="00B409DF" w:rsidRPr="008059E0" w:rsidRDefault="00B409DF" w:rsidP="00B409DF">
      <w:pPr>
        <w:pStyle w:val="Fuzeile1"/>
        <w:rPr>
          <w:vanish/>
        </w:rPr>
      </w:pPr>
    </w:p>
    <w:p w14:paraId="11BA6AC4" w14:textId="6DB6FCDF" w:rsidR="00B409DF" w:rsidRPr="008059E0" w:rsidRDefault="00A02233" w:rsidP="00B409DF">
      <w:pPr>
        <w:pStyle w:val="Fuzeile1"/>
      </w:pPr>
      <w:hyperlink r:id="rId16" w:history="1">
        <w:r w:rsidR="00582BCD">
          <w:rPr>
            <w:rStyle w:val="Hyperlink"/>
            <w:bCs w:val="0"/>
            <w:iCs w:val="0"/>
            <w:lang w:val="en-US"/>
          </w:rPr>
          <w:t>www.wirtgen-group.com</w:t>
        </w:r>
      </w:hyperlink>
    </w:p>
    <w:p w14:paraId="02ED9A5B" w14:textId="77777777" w:rsidR="00A76CDD" w:rsidRPr="008059E0" w:rsidRDefault="00A76CDD" w:rsidP="00B409DF">
      <w:pPr>
        <w:pStyle w:val="Fuzeile1"/>
      </w:pPr>
    </w:p>
    <w:sectPr w:rsidR="00A76CDD" w:rsidRPr="008059E0" w:rsidSect="00CA4A09">
      <w:headerReference w:type="even" r:id="rId17"/>
      <w:headerReference w:type="default"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B18CA7" w14:textId="77777777" w:rsidR="00F91CA0" w:rsidRDefault="00F91CA0" w:rsidP="00E55534">
      <w:r>
        <w:separator/>
      </w:r>
    </w:p>
  </w:endnote>
  <w:endnote w:type="continuationSeparator" w:id="0">
    <w:p w14:paraId="7D76DA05" w14:textId="77777777" w:rsidR="00F91CA0" w:rsidRDefault="00F91CA0"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rdia New">
    <w:altName w:val="Leelawadee UI"/>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2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tcPr>
        <w:p w14:paraId="76C581C2" w14:textId="77777777" w:rsidR="00533132" w:rsidRPr="00723F4F" w:rsidRDefault="00533132" w:rsidP="00723F4F">
          <w:pPr>
            <w:pStyle w:val="Kolumnentitel"/>
            <w:rPr>
              <w:szCs w:val="20"/>
            </w:rPr>
          </w:pPr>
          <w:r>
            <w:rPr>
              <w:rStyle w:val="MittleresRaster11"/>
              <w:szCs w:val="20"/>
              <w:lang w:val="en-US"/>
            </w:rPr>
            <w:t xml:space="preserve">     </w:t>
          </w:r>
        </w:p>
      </w:tc>
      <w:tc>
        <w:tcPr>
          <w:tcW w:w="1160" w:type="dxa"/>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tcPr>
        <w:p w14:paraId="319012F1" w14:textId="77777777" w:rsidR="00533132" w:rsidRPr="00723F4F" w:rsidRDefault="00533132" w:rsidP="00723F4F">
          <w:pPr>
            <w:pStyle w:val="Fuzeile"/>
            <w:spacing w:before="96" w:after="96"/>
            <w:rPr>
              <w:szCs w:val="20"/>
            </w:rPr>
          </w:pPr>
          <w:r>
            <w:rPr>
              <w:rStyle w:val="Hervorhebung"/>
              <w:bCs/>
              <w:iCs w:val="0"/>
              <w:szCs w:val="20"/>
              <w:lang w:val="en-US"/>
            </w:rPr>
            <w:t>WIRTGEN GmbH</w:t>
          </w:r>
          <w:r>
            <w:rPr>
              <w:szCs w:val="20"/>
              <w:lang w:val="en-US"/>
            </w:rPr>
            <w:t xml:space="preserve"> · Reinhard-Wirtgen-Str. 2 · D-53578 </w:t>
          </w:r>
          <w:proofErr w:type="spellStart"/>
          <w:r>
            <w:rPr>
              <w:szCs w:val="20"/>
              <w:lang w:val="en-US"/>
            </w:rPr>
            <w:t>Windhagen</w:t>
          </w:r>
          <w:proofErr w:type="spellEnd"/>
          <w:r>
            <w:rPr>
              <w:szCs w:val="20"/>
              <w:lang w:val="en-US"/>
            </w:rPr>
            <w:t xml:space="preserve"> · Germany · T: +49 26 45 / 131 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064F2" w14:textId="77777777" w:rsidR="00F91CA0" w:rsidRDefault="00F91CA0" w:rsidP="00E55534">
      <w:r>
        <w:separator/>
      </w:r>
    </w:p>
  </w:footnote>
  <w:footnote w:type="continuationSeparator" w:id="0">
    <w:p w14:paraId="4CB101CA" w14:textId="77777777" w:rsidR="00F91CA0" w:rsidRDefault="00F91CA0"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n-US"/>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n-US"/>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64914A27" w:rsidR="00615CDA" w:rsidRPr="00615CDA" w:rsidRDefault="008059E0">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ClctdtKwIAAFcEAAAOAAAAAAAAAAAAAAAAAC4CAABkcnMvZTJvRG9j&#10;LnhtbFBLAQItABQABgAIAAAAIQATDe+w2AAAAAMBAAAPAAAAAAAAAAAAAAAAAIUEAABkcnMvZG93&#10;bnJldi54bWxQSwUGAAAAAAQABADzAAAAigUAAAAA&#10;" filled="f" stroked="f">
              <v:textbox style="mso-fit-shape-to-text:t" inset="0,0,15pt,0">
                <w:txbxContent>
                  <w:p w14:paraId="24F61D39" w14:textId="64914A27" w:rsidR="00615CDA" w:rsidRPr="00615CDA" w:rsidRDefault="008059E0">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n-US"/>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Company Use</w:t>
                    </w:r>
                  </w:p>
                </w:txbxContent>
              </v:textbox>
              <w10:wrap type="square" anchorx="margin"/>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C0E"/>
    <w:rsid w:val="00004F75"/>
    <w:rsid w:val="0000551D"/>
    <w:rsid w:val="00005EF2"/>
    <w:rsid w:val="0000745C"/>
    <w:rsid w:val="000148B3"/>
    <w:rsid w:val="00017575"/>
    <w:rsid w:val="00024BFC"/>
    <w:rsid w:val="000278CB"/>
    <w:rsid w:val="00035412"/>
    <w:rsid w:val="000401F1"/>
    <w:rsid w:val="00041A59"/>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0F4D06"/>
    <w:rsid w:val="00103205"/>
    <w:rsid w:val="0011795C"/>
    <w:rsid w:val="0012026F"/>
    <w:rsid w:val="001229FC"/>
    <w:rsid w:val="00124036"/>
    <w:rsid w:val="00125DA5"/>
    <w:rsid w:val="00130601"/>
    <w:rsid w:val="00132055"/>
    <w:rsid w:val="00143885"/>
    <w:rsid w:val="00146C3D"/>
    <w:rsid w:val="00147126"/>
    <w:rsid w:val="00153B47"/>
    <w:rsid w:val="001613A6"/>
    <w:rsid w:val="001614F0"/>
    <w:rsid w:val="001616F4"/>
    <w:rsid w:val="001631DB"/>
    <w:rsid w:val="00166292"/>
    <w:rsid w:val="0018021A"/>
    <w:rsid w:val="00182D69"/>
    <w:rsid w:val="001936B4"/>
    <w:rsid w:val="00193CE0"/>
    <w:rsid w:val="00194FB1"/>
    <w:rsid w:val="001B16BB"/>
    <w:rsid w:val="001B34EE"/>
    <w:rsid w:val="001C1A3E"/>
    <w:rsid w:val="001C387D"/>
    <w:rsid w:val="001F359E"/>
    <w:rsid w:val="00200355"/>
    <w:rsid w:val="0021351D"/>
    <w:rsid w:val="00242AB2"/>
    <w:rsid w:val="00253A2E"/>
    <w:rsid w:val="002603EC"/>
    <w:rsid w:val="00261491"/>
    <w:rsid w:val="00282AFC"/>
    <w:rsid w:val="00286C15"/>
    <w:rsid w:val="0029634D"/>
    <w:rsid w:val="002C0F6D"/>
    <w:rsid w:val="002C6F4F"/>
    <w:rsid w:val="002C7542"/>
    <w:rsid w:val="002D065C"/>
    <w:rsid w:val="002D0780"/>
    <w:rsid w:val="002D2EE5"/>
    <w:rsid w:val="002D63E6"/>
    <w:rsid w:val="002E619D"/>
    <w:rsid w:val="002E6AC6"/>
    <w:rsid w:val="002E765F"/>
    <w:rsid w:val="002E7812"/>
    <w:rsid w:val="002E7E4E"/>
    <w:rsid w:val="002F108B"/>
    <w:rsid w:val="002F5818"/>
    <w:rsid w:val="002F70FD"/>
    <w:rsid w:val="002F7E0B"/>
    <w:rsid w:val="0030316D"/>
    <w:rsid w:val="00321D14"/>
    <w:rsid w:val="0032774C"/>
    <w:rsid w:val="00332D28"/>
    <w:rsid w:val="00340E41"/>
    <w:rsid w:val="0034191A"/>
    <w:rsid w:val="003426AE"/>
    <w:rsid w:val="00343CC7"/>
    <w:rsid w:val="00354AFD"/>
    <w:rsid w:val="0036561D"/>
    <w:rsid w:val="003665BE"/>
    <w:rsid w:val="00366831"/>
    <w:rsid w:val="00384A08"/>
    <w:rsid w:val="003850A9"/>
    <w:rsid w:val="003855F5"/>
    <w:rsid w:val="003858A6"/>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2CCF"/>
    <w:rsid w:val="00403373"/>
    <w:rsid w:val="00406C81"/>
    <w:rsid w:val="00411941"/>
    <w:rsid w:val="00412545"/>
    <w:rsid w:val="00412995"/>
    <w:rsid w:val="00417237"/>
    <w:rsid w:val="00423C0E"/>
    <w:rsid w:val="00430BB0"/>
    <w:rsid w:val="00434B35"/>
    <w:rsid w:val="0045697D"/>
    <w:rsid w:val="00465270"/>
    <w:rsid w:val="00467F3C"/>
    <w:rsid w:val="0047498D"/>
    <w:rsid w:val="00476100"/>
    <w:rsid w:val="00486AAD"/>
    <w:rsid w:val="00487BFC"/>
    <w:rsid w:val="004936B9"/>
    <w:rsid w:val="004A1833"/>
    <w:rsid w:val="004A488C"/>
    <w:rsid w:val="004B0506"/>
    <w:rsid w:val="004B204D"/>
    <w:rsid w:val="004B3E60"/>
    <w:rsid w:val="004C0393"/>
    <w:rsid w:val="004C1967"/>
    <w:rsid w:val="004C444F"/>
    <w:rsid w:val="004D23D0"/>
    <w:rsid w:val="004D2BE0"/>
    <w:rsid w:val="004E0A77"/>
    <w:rsid w:val="004E261C"/>
    <w:rsid w:val="004E41C6"/>
    <w:rsid w:val="004E54DB"/>
    <w:rsid w:val="004E61FD"/>
    <w:rsid w:val="004E6EF5"/>
    <w:rsid w:val="004E74CA"/>
    <w:rsid w:val="004F7A7E"/>
    <w:rsid w:val="004F7F91"/>
    <w:rsid w:val="00506409"/>
    <w:rsid w:val="005129F2"/>
    <w:rsid w:val="00530E32"/>
    <w:rsid w:val="00533132"/>
    <w:rsid w:val="00534889"/>
    <w:rsid w:val="00537210"/>
    <w:rsid w:val="00541412"/>
    <w:rsid w:val="00541C9E"/>
    <w:rsid w:val="00544E74"/>
    <w:rsid w:val="005509EC"/>
    <w:rsid w:val="005649F4"/>
    <w:rsid w:val="005710C8"/>
    <w:rsid w:val="005711A3"/>
    <w:rsid w:val="00571A5C"/>
    <w:rsid w:val="00573B2B"/>
    <w:rsid w:val="005776E9"/>
    <w:rsid w:val="00582BCD"/>
    <w:rsid w:val="00587AD9"/>
    <w:rsid w:val="005909A8"/>
    <w:rsid w:val="00592019"/>
    <w:rsid w:val="005931CB"/>
    <w:rsid w:val="00594957"/>
    <w:rsid w:val="005A0C5F"/>
    <w:rsid w:val="005A2B78"/>
    <w:rsid w:val="005A4F04"/>
    <w:rsid w:val="005B5793"/>
    <w:rsid w:val="005B6CFA"/>
    <w:rsid w:val="005C06A7"/>
    <w:rsid w:val="005C6B30"/>
    <w:rsid w:val="005C71EC"/>
    <w:rsid w:val="005D7957"/>
    <w:rsid w:val="005D7B09"/>
    <w:rsid w:val="005E0829"/>
    <w:rsid w:val="005E764C"/>
    <w:rsid w:val="005F16C3"/>
    <w:rsid w:val="006063D4"/>
    <w:rsid w:val="00612D6C"/>
    <w:rsid w:val="006154B2"/>
    <w:rsid w:val="00615CDA"/>
    <w:rsid w:val="00617BD4"/>
    <w:rsid w:val="00623B37"/>
    <w:rsid w:val="006330A2"/>
    <w:rsid w:val="00642EB6"/>
    <w:rsid w:val="006433E2"/>
    <w:rsid w:val="00643E67"/>
    <w:rsid w:val="00651E5D"/>
    <w:rsid w:val="006604FD"/>
    <w:rsid w:val="00677F11"/>
    <w:rsid w:val="00681A74"/>
    <w:rsid w:val="00682B1A"/>
    <w:rsid w:val="006907BD"/>
    <w:rsid w:val="00690D7C"/>
    <w:rsid w:val="00690DFE"/>
    <w:rsid w:val="00691678"/>
    <w:rsid w:val="00697BD2"/>
    <w:rsid w:val="006B3EEC"/>
    <w:rsid w:val="006C0C87"/>
    <w:rsid w:val="006D7EAC"/>
    <w:rsid w:val="006E0104"/>
    <w:rsid w:val="006F7602"/>
    <w:rsid w:val="00707EAA"/>
    <w:rsid w:val="007100BC"/>
    <w:rsid w:val="00714D6B"/>
    <w:rsid w:val="00721BE3"/>
    <w:rsid w:val="00722A17"/>
    <w:rsid w:val="00723F4F"/>
    <w:rsid w:val="00755AE0"/>
    <w:rsid w:val="00755FA1"/>
    <w:rsid w:val="0075761B"/>
    <w:rsid w:val="00757B83"/>
    <w:rsid w:val="00772557"/>
    <w:rsid w:val="00774358"/>
    <w:rsid w:val="00791A69"/>
    <w:rsid w:val="007941B0"/>
    <w:rsid w:val="0079462A"/>
    <w:rsid w:val="00794830"/>
    <w:rsid w:val="00797CAA"/>
    <w:rsid w:val="007A2B6F"/>
    <w:rsid w:val="007A46B3"/>
    <w:rsid w:val="007A6AE8"/>
    <w:rsid w:val="007A6BD2"/>
    <w:rsid w:val="007B00DF"/>
    <w:rsid w:val="007B7CE0"/>
    <w:rsid w:val="007C2658"/>
    <w:rsid w:val="007C2FEE"/>
    <w:rsid w:val="007C4A1C"/>
    <w:rsid w:val="007D0EFA"/>
    <w:rsid w:val="007D59A2"/>
    <w:rsid w:val="007E20D0"/>
    <w:rsid w:val="007E3DAB"/>
    <w:rsid w:val="008053B3"/>
    <w:rsid w:val="008059E0"/>
    <w:rsid w:val="00815B29"/>
    <w:rsid w:val="00820315"/>
    <w:rsid w:val="00823073"/>
    <w:rsid w:val="0082316D"/>
    <w:rsid w:val="008246BC"/>
    <w:rsid w:val="00832921"/>
    <w:rsid w:val="008334EC"/>
    <w:rsid w:val="00834472"/>
    <w:rsid w:val="00836A5D"/>
    <w:rsid w:val="00840119"/>
    <w:rsid w:val="008427F2"/>
    <w:rsid w:val="00843B45"/>
    <w:rsid w:val="0084553B"/>
    <w:rsid w:val="0084571C"/>
    <w:rsid w:val="00860351"/>
    <w:rsid w:val="00863129"/>
    <w:rsid w:val="00866830"/>
    <w:rsid w:val="00870ACE"/>
    <w:rsid w:val="00873125"/>
    <w:rsid w:val="008755E5"/>
    <w:rsid w:val="00880ED3"/>
    <w:rsid w:val="00881E44"/>
    <w:rsid w:val="00891E43"/>
    <w:rsid w:val="00892F6F"/>
    <w:rsid w:val="00896F7E"/>
    <w:rsid w:val="008A1852"/>
    <w:rsid w:val="008A3E9C"/>
    <w:rsid w:val="008B1EB7"/>
    <w:rsid w:val="008C2A29"/>
    <w:rsid w:val="008C2DB2"/>
    <w:rsid w:val="008D26D8"/>
    <w:rsid w:val="008D770E"/>
    <w:rsid w:val="008F7BB7"/>
    <w:rsid w:val="0090337E"/>
    <w:rsid w:val="00904041"/>
    <w:rsid w:val="009049D8"/>
    <w:rsid w:val="00910609"/>
    <w:rsid w:val="009125E2"/>
    <w:rsid w:val="00914C7E"/>
    <w:rsid w:val="00915841"/>
    <w:rsid w:val="00922098"/>
    <w:rsid w:val="0092318E"/>
    <w:rsid w:val="009242CA"/>
    <w:rsid w:val="009303F0"/>
    <w:rsid w:val="009328FA"/>
    <w:rsid w:val="00936A78"/>
    <w:rsid w:val="009375E1"/>
    <w:rsid w:val="00952853"/>
    <w:rsid w:val="00963F47"/>
    <w:rsid w:val="00964362"/>
    <w:rsid w:val="009646E4"/>
    <w:rsid w:val="00977EC3"/>
    <w:rsid w:val="00980313"/>
    <w:rsid w:val="0098631D"/>
    <w:rsid w:val="009877C8"/>
    <w:rsid w:val="009A18B3"/>
    <w:rsid w:val="009B17A9"/>
    <w:rsid w:val="009B211F"/>
    <w:rsid w:val="009B3F8C"/>
    <w:rsid w:val="009B7C05"/>
    <w:rsid w:val="009C2378"/>
    <w:rsid w:val="009C5A77"/>
    <w:rsid w:val="009C5D99"/>
    <w:rsid w:val="009C6020"/>
    <w:rsid w:val="009C73BF"/>
    <w:rsid w:val="009D016F"/>
    <w:rsid w:val="009E251D"/>
    <w:rsid w:val="009E3D3E"/>
    <w:rsid w:val="009F0ABD"/>
    <w:rsid w:val="009F10A8"/>
    <w:rsid w:val="009F715C"/>
    <w:rsid w:val="00A01ABA"/>
    <w:rsid w:val="00A02233"/>
    <w:rsid w:val="00A02F49"/>
    <w:rsid w:val="00A042C2"/>
    <w:rsid w:val="00A13C4A"/>
    <w:rsid w:val="00A171F4"/>
    <w:rsid w:val="00A1772D"/>
    <w:rsid w:val="00A177B2"/>
    <w:rsid w:val="00A22BD8"/>
    <w:rsid w:val="00A24EFC"/>
    <w:rsid w:val="00A27829"/>
    <w:rsid w:val="00A30886"/>
    <w:rsid w:val="00A4222F"/>
    <w:rsid w:val="00A44AFE"/>
    <w:rsid w:val="00A46F1E"/>
    <w:rsid w:val="00A63F69"/>
    <w:rsid w:val="00A76CDD"/>
    <w:rsid w:val="00A82395"/>
    <w:rsid w:val="00A9389A"/>
    <w:rsid w:val="00A96B2E"/>
    <w:rsid w:val="00A977CE"/>
    <w:rsid w:val="00AB1E65"/>
    <w:rsid w:val="00AB39AB"/>
    <w:rsid w:val="00AB52F9"/>
    <w:rsid w:val="00AC3138"/>
    <w:rsid w:val="00AC6F42"/>
    <w:rsid w:val="00AD131F"/>
    <w:rsid w:val="00AD32D5"/>
    <w:rsid w:val="00AD5388"/>
    <w:rsid w:val="00AD70E4"/>
    <w:rsid w:val="00AF3B3A"/>
    <w:rsid w:val="00AF4E8E"/>
    <w:rsid w:val="00AF6569"/>
    <w:rsid w:val="00B0299E"/>
    <w:rsid w:val="00B06265"/>
    <w:rsid w:val="00B115B5"/>
    <w:rsid w:val="00B2663E"/>
    <w:rsid w:val="00B314D8"/>
    <w:rsid w:val="00B409DF"/>
    <w:rsid w:val="00B4104D"/>
    <w:rsid w:val="00B4769A"/>
    <w:rsid w:val="00B5232A"/>
    <w:rsid w:val="00B550F9"/>
    <w:rsid w:val="00B60ED1"/>
    <w:rsid w:val="00B62CF5"/>
    <w:rsid w:val="00B63C90"/>
    <w:rsid w:val="00B65A46"/>
    <w:rsid w:val="00B70425"/>
    <w:rsid w:val="00B82F81"/>
    <w:rsid w:val="00B85705"/>
    <w:rsid w:val="00B874DC"/>
    <w:rsid w:val="00B90F78"/>
    <w:rsid w:val="00B91123"/>
    <w:rsid w:val="00B937EB"/>
    <w:rsid w:val="00B955DE"/>
    <w:rsid w:val="00B96C08"/>
    <w:rsid w:val="00BA46C6"/>
    <w:rsid w:val="00BA7BC5"/>
    <w:rsid w:val="00BC0E38"/>
    <w:rsid w:val="00BC1961"/>
    <w:rsid w:val="00BC487A"/>
    <w:rsid w:val="00BD1058"/>
    <w:rsid w:val="00BD50F6"/>
    <w:rsid w:val="00BD5391"/>
    <w:rsid w:val="00BD5987"/>
    <w:rsid w:val="00BD764C"/>
    <w:rsid w:val="00BE6237"/>
    <w:rsid w:val="00BF56B2"/>
    <w:rsid w:val="00C03EFB"/>
    <w:rsid w:val="00C055AB"/>
    <w:rsid w:val="00C11F95"/>
    <w:rsid w:val="00C128E5"/>
    <w:rsid w:val="00C136DF"/>
    <w:rsid w:val="00C17501"/>
    <w:rsid w:val="00C232C2"/>
    <w:rsid w:val="00C40627"/>
    <w:rsid w:val="00C43EAF"/>
    <w:rsid w:val="00C457C3"/>
    <w:rsid w:val="00C51507"/>
    <w:rsid w:val="00C644CA"/>
    <w:rsid w:val="00C658FC"/>
    <w:rsid w:val="00C73005"/>
    <w:rsid w:val="00C84FDC"/>
    <w:rsid w:val="00C85E18"/>
    <w:rsid w:val="00C96E9F"/>
    <w:rsid w:val="00CA35E3"/>
    <w:rsid w:val="00CA4A09"/>
    <w:rsid w:val="00CA4F06"/>
    <w:rsid w:val="00CC5A63"/>
    <w:rsid w:val="00CC787C"/>
    <w:rsid w:val="00CD1C49"/>
    <w:rsid w:val="00CF36C9"/>
    <w:rsid w:val="00D00EC4"/>
    <w:rsid w:val="00D12347"/>
    <w:rsid w:val="00D164C8"/>
    <w:rsid w:val="00D166AC"/>
    <w:rsid w:val="00D16C4C"/>
    <w:rsid w:val="00D20B6F"/>
    <w:rsid w:val="00D36BA2"/>
    <w:rsid w:val="00D37CF4"/>
    <w:rsid w:val="00D4487C"/>
    <w:rsid w:val="00D53ED6"/>
    <w:rsid w:val="00D5529C"/>
    <w:rsid w:val="00D5742C"/>
    <w:rsid w:val="00D63D33"/>
    <w:rsid w:val="00D73352"/>
    <w:rsid w:val="00D74EA4"/>
    <w:rsid w:val="00D84E46"/>
    <w:rsid w:val="00D935C3"/>
    <w:rsid w:val="00DA0266"/>
    <w:rsid w:val="00DA0F4B"/>
    <w:rsid w:val="00DA177E"/>
    <w:rsid w:val="00DA477E"/>
    <w:rsid w:val="00DB4BB0"/>
    <w:rsid w:val="00DC5698"/>
    <w:rsid w:val="00DD0C2F"/>
    <w:rsid w:val="00DD2231"/>
    <w:rsid w:val="00DE461D"/>
    <w:rsid w:val="00E04039"/>
    <w:rsid w:val="00E14608"/>
    <w:rsid w:val="00E15EBE"/>
    <w:rsid w:val="00E21808"/>
    <w:rsid w:val="00E21E67"/>
    <w:rsid w:val="00E30EBF"/>
    <w:rsid w:val="00E316C0"/>
    <w:rsid w:val="00E31E03"/>
    <w:rsid w:val="00E36598"/>
    <w:rsid w:val="00E424CB"/>
    <w:rsid w:val="00E51170"/>
    <w:rsid w:val="00E52D70"/>
    <w:rsid w:val="00E55534"/>
    <w:rsid w:val="00E565DC"/>
    <w:rsid w:val="00E7116D"/>
    <w:rsid w:val="00E72429"/>
    <w:rsid w:val="00E83680"/>
    <w:rsid w:val="00E914D1"/>
    <w:rsid w:val="00E960D8"/>
    <w:rsid w:val="00EB488E"/>
    <w:rsid w:val="00EB5FCA"/>
    <w:rsid w:val="00ED7F68"/>
    <w:rsid w:val="00EE22FB"/>
    <w:rsid w:val="00EF0974"/>
    <w:rsid w:val="00EF2575"/>
    <w:rsid w:val="00EF5828"/>
    <w:rsid w:val="00F048D4"/>
    <w:rsid w:val="00F124DE"/>
    <w:rsid w:val="00F207FE"/>
    <w:rsid w:val="00F20920"/>
    <w:rsid w:val="00F23212"/>
    <w:rsid w:val="00F24F21"/>
    <w:rsid w:val="00F33B16"/>
    <w:rsid w:val="00F353EA"/>
    <w:rsid w:val="00F36C27"/>
    <w:rsid w:val="00F43E7F"/>
    <w:rsid w:val="00F47987"/>
    <w:rsid w:val="00F56318"/>
    <w:rsid w:val="00F67C95"/>
    <w:rsid w:val="00F74540"/>
    <w:rsid w:val="00F75B79"/>
    <w:rsid w:val="00F82525"/>
    <w:rsid w:val="00F90A93"/>
    <w:rsid w:val="00F91AC4"/>
    <w:rsid w:val="00F91CA0"/>
    <w:rsid w:val="00F97FEA"/>
    <w:rsid w:val="00FA2DD8"/>
    <w:rsid w:val="00FA4D5C"/>
    <w:rsid w:val="00FA504B"/>
    <w:rsid w:val="00FB5CB4"/>
    <w:rsid w:val="00FB60E1"/>
    <w:rsid w:val="00FC00FB"/>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92318E"/>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073896206">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wirtgen-group.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mailto:PR@wirtgen-group.com"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youtu.be/WGDCDCW_Vxk"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899</Words>
  <Characters>5665</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6551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2021-10-20T14:00:00Z</cp:lastPrinted>
  <dcterms:created xsi:type="dcterms:W3CDTF">2025-11-20T07:30:00Z</dcterms:created>
  <dcterms:modified xsi:type="dcterms:W3CDTF">2025-12-12T09:53:00Z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